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B4A33F" w14:textId="77777777" w:rsidR="00507123" w:rsidRDefault="00507123" w:rsidP="00507123">
      <w:pPr>
        <w:jc w:val="center"/>
        <w:rPr>
          <w:rFonts w:ascii="Arial" w:hAnsi="Arial" w:cs="Arial"/>
          <w:b/>
          <w:lang w:val="en-US"/>
        </w:rPr>
      </w:pPr>
      <w:bookmarkStart w:id="0" w:name="_GoBack"/>
      <w:bookmarkEnd w:id="0"/>
    </w:p>
    <w:p w14:paraId="600CE966" w14:textId="77777777" w:rsidR="00507123" w:rsidRDefault="00507123" w:rsidP="00507123">
      <w:pPr>
        <w:jc w:val="center"/>
        <w:rPr>
          <w:rFonts w:ascii="Arial" w:hAnsi="Arial" w:cs="Arial"/>
          <w:b/>
          <w:lang w:val="en-US"/>
        </w:rPr>
      </w:pPr>
    </w:p>
    <w:p w14:paraId="2C734D09" w14:textId="5CE7F429" w:rsidR="00507123" w:rsidRPr="00F203B1" w:rsidRDefault="00433BEE" w:rsidP="00507123">
      <w:pPr>
        <w:jc w:val="center"/>
        <w:rPr>
          <w:rFonts w:ascii="Arial" w:hAnsi="Arial" w:cs="Arial"/>
          <w:b/>
        </w:rPr>
      </w:pPr>
      <w:r>
        <w:rPr>
          <w:rFonts w:ascii="Arial" w:hAnsi="Arial" w:cs="Arial"/>
          <w:b/>
        </w:rPr>
        <w:t>РЕЗЮМЕ</w:t>
      </w:r>
    </w:p>
    <w:p w14:paraId="5E5F1002" w14:textId="5AFA28DB" w:rsidR="00507123" w:rsidRPr="00F203B1" w:rsidRDefault="00433BEE" w:rsidP="00507123">
      <w:pPr>
        <w:jc w:val="center"/>
        <w:rPr>
          <w:rFonts w:ascii="Arial" w:hAnsi="Arial" w:cs="Arial"/>
          <w:b/>
        </w:rPr>
      </w:pPr>
      <w:r>
        <w:rPr>
          <w:rFonts w:ascii="Arial" w:hAnsi="Arial" w:cs="Arial"/>
          <w:b/>
        </w:rPr>
        <w:t>от</w:t>
      </w:r>
    </w:p>
    <w:p w14:paraId="7FF61056" w14:textId="49FE4A2D" w:rsidR="00507123" w:rsidRDefault="00507123" w:rsidP="00507123">
      <w:pPr>
        <w:jc w:val="center"/>
        <w:rPr>
          <w:rFonts w:ascii="Arial" w:hAnsi="Arial" w:cs="Arial"/>
          <w:b/>
        </w:rPr>
      </w:pPr>
      <w:r w:rsidRPr="00F203B1">
        <w:rPr>
          <w:rFonts w:ascii="Arial" w:hAnsi="Arial" w:cs="Arial"/>
          <w:b/>
        </w:rPr>
        <w:t>пресконференция на Български фармацевтичен съюз</w:t>
      </w:r>
    </w:p>
    <w:p w14:paraId="3B707A69" w14:textId="167E6754" w:rsidR="00433BEE" w:rsidRPr="00F203B1" w:rsidRDefault="00433BEE" w:rsidP="00507123">
      <w:pPr>
        <w:jc w:val="center"/>
        <w:rPr>
          <w:rFonts w:ascii="Arial" w:hAnsi="Arial" w:cs="Arial"/>
          <w:b/>
        </w:rPr>
      </w:pPr>
      <w:r>
        <w:rPr>
          <w:rFonts w:ascii="Arial" w:hAnsi="Arial" w:cs="Arial"/>
          <w:b/>
        </w:rPr>
        <w:t>по случай 18та годишнина от учредяване на съсловната организация на магистър-фармацевтите в България</w:t>
      </w:r>
    </w:p>
    <w:p w14:paraId="1DDDBDDD" w14:textId="77777777" w:rsidR="00507123" w:rsidRPr="00F203B1" w:rsidRDefault="00507123" w:rsidP="00507123">
      <w:pPr>
        <w:rPr>
          <w:rFonts w:ascii="Arial" w:hAnsi="Arial" w:cs="Arial"/>
        </w:rPr>
      </w:pPr>
    </w:p>
    <w:p w14:paraId="72B0D9EC" w14:textId="77777777" w:rsidR="00507123" w:rsidRPr="00507123" w:rsidRDefault="00507123" w:rsidP="00507123">
      <w:pPr>
        <w:rPr>
          <w:rFonts w:ascii="Arial" w:hAnsi="Arial" w:cs="Arial"/>
          <w:lang w:val="en-US"/>
        </w:rPr>
      </w:pPr>
    </w:p>
    <w:p w14:paraId="2CB43D8A" w14:textId="557EC647" w:rsidR="00507123" w:rsidRPr="00507123" w:rsidRDefault="00507123" w:rsidP="00507123">
      <w:pPr>
        <w:jc w:val="both"/>
      </w:pPr>
      <w:r w:rsidRPr="00507123">
        <w:t>На 10-ти февруари 2007 г. е учреден Българският фармацевтичен съюз. Всяка година на тази дата фармацевтите практикуващи в България честват своят съсловен пр</w:t>
      </w:r>
      <w:r w:rsidR="00045C1F">
        <w:t xml:space="preserve">азник. През последните години в </w:t>
      </w:r>
      <w:r w:rsidRPr="00507123">
        <w:t xml:space="preserve">традиция превърна домакин на честването на съсловния ни празник да бъде Регионалната фармацевтична колегия, която е избрана за Колегия на предходната година. В рамките на Българските фармацевтични дни през месец юни 2024 в Двореца на културата, гр. Варна Регионална фармацевтична колегия София - столична единодушно бе избрана за колегия на годината за 2024 г. </w:t>
      </w:r>
    </w:p>
    <w:p w14:paraId="19A9B026" w14:textId="77777777" w:rsidR="00507123" w:rsidRPr="00507123" w:rsidRDefault="00507123" w:rsidP="00507123">
      <w:pPr>
        <w:jc w:val="both"/>
      </w:pPr>
    </w:p>
    <w:p w14:paraId="1DD7738E" w14:textId="34734B3E" w:rsidR="00507123" w:rsidRDefault="00507123" w:rsidP="00507123">
      <w:pPr>
        <w:jc w:val="both"/>
      </w:pPr>
      <w:r w:rsidRPr="00507123">
        <w:t xml:space="preserve">Това е причината Българският фармацевтичен съюз съвместно с РФК София-столична да </w:t>
      </w:r>
      <w:r w:rsidR="00045C1F">
        <w:t>направи</w:t>
      </w:r>
      <w:r w:rsidRPr="00507123">
        <w:t xml:space="preserve"> пресконференция в </w:t>
      </w:r>
      <w:r w:rsidRPr="00507123">
        <w:rPr>
          <w:b/>
        </w:rPr>
        <w:t>гр. София на 10.02.2025 г. (понеделник) от 10:00 часа, офиса на Български фармацевтичен съюз, бул. Драган Цанков 36, СТЦ Интерпред, офисблок А, ет.1 офис 107А</w:t>
      </w:r>
      <w:r w:rsidRPr="00507123">
        <w:t xml:space="preserve">, на която </w:t>
      </w:r>
      <w:r w:rsidR="00045C1F">
        <w:t>ръководството на съюза</w:t>
      </w:r>
      <w:r w:rsidRPr="00507123">
        <w:t xml:space="preserve"> </w:t>
      </w:r>
      <w:r w:rsidR="00045C1F">
        <w:t>изнесе</w:t>
      </w:r>
      <w:r w:rsidRPr="00507123">
        <w:t xml:space="preserve"> актуална </w:t>
      </w:r>
      <w:r w:rsidR="00045C1F">
        <w:t>информация за</w:t>
      </w:r>
      <w:r w:rsidRPr="00507123">
        <w:t xml:space="preserve"> лекарствоснабдяването, аптеките и потенциалните възможности за професионално развитие пред </w:t>
      </w:r>
      <w:r w:rsidR="00045C1F">
        <w:t>фармацевтите</w:t>
      </w:r>
      <w:r w:rsidRPr="00507123">
        <w:t xml:space="preserve">. </w:t>
      </w:r>
    </w:p>
    <w:p w14:paraId="461A5700" w14:textId="56E5294F" w:rsidR="00045C1F" w:rsidRPr="00507123" w:rsidRDefault="00045C1F" w:rsidP="00507123">
      <w:pPr>
        <w:jc w:val="both"/>
      </w:pPr>
      <w:r>
        <w:t xml:space="preserve">Пресконференцията бе водена от магистър-фармацевтите Димитър Маринов (Председател на УС на БФС), Светослав Крумов (Главен секретар на БФС), Анжела </w:t>
      </w:r>
      <w:proofErr w:type="spellStart"/>
      <w:r>
        <w:t>Мизова</w:t>
      </w:r>
      <w:proofErr w:type="spellEnd"/>
      <w:r>
        <w:t xml:space="preserve"> (Зам. председател на УС на БФС) и Венелин </w:t>
      </w:r>
      <w:proofErr w:type="spellStart"/>
      <w:r>
        <w:t>Сапунаров</w:t>
      </w:r>
      <w:proofErr w:type="spellEnd"/>
      <w:r>
        <w:t xml:space="preserve"> (представител на БФС във </w:t>
      </w:r>
      <w:r>
        <w:rPr>
          <w:lang w:val="en-US"/>
        </w:rPr>
        <w:t xml:space="preserve">FIP – Federation of International Pharmacists </w:t>
      </w:r>
      <w:r>
        <w:t>и член на Регионална фармацевтична колегия София- Столична</w:t>
      </w:r>
      <w:r>
        <w:rPr>
          <w:lang w:val="en-US"/>
        </w:rPr>
        <w:t xml:space="preserve">) </w:t>
      </w:r>
      <w:r>
        <w:t xml:space="preserve"> </w:t>
      </w:r>
    </w:p>
    <w:p w14:paraId="6D78C894" w14:textId="490292CF" w:rsidR="00507123" w:rsidRDefault="00B37DB8" w:rsidP="00507123">
      <w:pPr>
        <w:numPr>
          <w:ilvl w:val="0"/>
          <w:numId w:val="4"/>
        </w:numPr>
        <w:jc w:val="both"/>
      </w:pPr>
      <w:r>
        <w:t>Маг.-</w:t>
      </w:r>
      <w:proofErr w:type="spellStart"/>
      <w:r>
        <w:t>фарм</w:t>
      </w:r>
      <w:proofErr w:type="spellEnd"/>
      <w:r>
        <w:t>., Светослав Крумов</w:t>
      </w:r>
      <w:r w:rsidR="00045C1F">
        <w:t xml:space="preserve"> представ</w:t>
      </w:r>
      <w:r>
        <w:t>и</w:t>
      </w:r>
      <w:r w:rsidR="00045C1F">
        <w:t xml:space="preserve"> актуални данни </w:t>
      </w:r>
      <w:r>
        <w:t>за</w:t>
      </w:r>
      <w:r w:rsidR="00656FB5">
        <w:t xml:space="preserve"> </w:t>
      </w:r>
      <w:proofErr w:type="spellStart"/>
      <w:r w:rsidR="00656FB5">
        <w:t>данамиката</w:t>
      </w:r>
      <w:proofErr w:type="spellEnd"/>
      <w:r w:rsidR="00656FB5">
        <w:t xml:space="preserve"> през последните години </w:t>
      </w:r>
      <w:r w:rsidR="00045C1F">
        <w:t xml:space="preserve">за </w:t>
      </w:r>
      <w:r w:rsidR="00656FB5">
        <w:t>броя на фармацевтите в България, възрастовото и половото им разпределение. Фармацевтите са единственото медицинско съсловие, което расте по брой и се подмладява. Към 2014 година най-голяма е била групата на фармацевтите над 70 години (29%), а десет години по-късно най-много (25%) са работещите фармацевти между 31-40 години. Спрямо за последните десет години броят на фармацевтите от 5084 (2014 г.) се е увеличил с малко над 30% до 6647 (2024 г.)</w:t>
      </w:r>
      <w:r w:rsidR="007C283D">
        <w:t xml:space="preserve">. Бяха направени сравнения между България и Европейския съюз – в България на 10 000 души се падат 9,6 фармацевта, което е 24% повече от Европейския съюз (7,3 фармацевта на 10 000 души) </w:t>
      </w:r>
    </w:p>
    <w:p w14:paraId="78313939" w14:textId="709C860A" w:rsidR="00656FB5" w:rsidRDefault="00E73A68" w:rsidP="00507123">
      <w:pPr>
        <w:numPr>
          <w:ilvl w:val="0"/>
          <w:numId w:val="4"/>
        </w:numPr>
        <w:jc w:val="both"/>
      </w:pPr>
      <w:r>
        <w:t>Към началото на 2025 г. броят на аптеките в България е 3228, от който 3023 са аптеки от открит тип за обслужване на населението, а 205 са болничните аптеки. Новооткритите аптеки за изминалата година са 173.</w:t>
      </w:r>
    </w:p>
    <w:p w14:paraId="3FCF0F90" w14:textId="56817084" w:rsidR="00E73A68" w:rsidRDefault="00E73A68" w:rsidP="00E73A68">
      <w:pPr>
        <w:ind w:left="720"/>
        <w:jc w:val="both"/>
      </w:pPr>
      <w:r>
        <w:t>Плътността на аптеките в България е 4,5 аптеки на 10 000 души, при 3,3 на 10 000 души средно за Европейския съюз.</w:t>
      </w:r>
    </w:p>
    <w:p w14:paraId="543CD4E6" w14:textId="77777777" w:rsidR="00E73A68" w:rsidRDefault="00E73A68" w:rsidP="00E73A68">
      <w:pPr>
        <w:ind w:left="720"/>
        <w:jc w:val="both"/>
      </w:pPr>
      <w:r>
        <w:t xml:space="preserve">На една аптека в България се падат 2300 пациенти, при 4150 пациенти на аптека за Европа. </w:t>
      </w:r>
    </w:p>
    <w:p w14:paraId="3EC65EC1" w14:textId="6F929136" w:rsidR="00E73A68" w:rsidRDefault="00E73A68" w:rsidP="00E73A68">
      <w:pPr>
        <w:ind w:left="720"/>
        <w:jc w:val="both"/>
      </w:pPr>
      <w:r>
        <w:t>78% от българите достигат до аптека в рамките на 5 минути, а едва 58% от Европейците имат този достъп за същото време.</w:t>
      </w:r>
    </w:p>
    <w:p w14:paraId="64D9BE73" w14:textId="503087A7" w:rsidR="00E73A68" w:rsidRDefault="00E73A68" w:rsidP="00E73A68">
      <w:pPr>
        <w:ind w:left="720"/>
        <w:jc w:val="both"/>
      </w:pPr>
      <w:r>
        <w:lastRenderedPageBreak/>
        <w:t>98,8 % от Българите достигат до аптека в рамките на 30 минути, докато в Европа 98% от населението има достъп за същото време.</w:t>
      </w:r>
    </w:p>
    <w:p w14:paraId="70D0E669" w14:textId="73137CD2" w:rsidR="00B37DB8" w:rsidRPr="00B37DB8" w:rsidRDefault="00B37DB8" w:rsidP="00E73A68">
      <w:pPr>
        <w:ind w:left="720"/>
        <w:jc w:val="both"/>
        <w:rPr>
          <w:b/>
        </w:rPr>
      </w:pPr>
      <w:r w:rsidRPr="00B37DB8">
        <w:rPr>
          <w:b/>
        </w:rPr>
        <w:t>В заключение: Данните показват, че в България има достатъчно фармацевти и  много аптеки.</w:t>
      </w:r>
    </w:p>
    <w:p w14:paraId="24454B5B" w14:textId="07ED8FF8" w:rsidR="00C9699A" w:rsidRDefault="00C9699A" w:rsidP="00507123">
      <w:pPr>
        <w:numPr>
          <w:ilvl w:val="0"/>
          <w:numId w:val="4"/>
        </w:numPr>
        <w:jc w:val="both"/>
      </w:pPr>
      <w:r>
        <w:t>Представени бяха данни за аптеките попадащи в обхвата на Методиката по Закона за здравното осигуряване за аптеки в отдалечени и труднодостъпни райони, аптеки, които извършват единствена дейност на територията на община и денонощни аптеки. Към края на 2024 г. 202 аптеки работещи с НЗОК попадат в Методиката, като някои от отговарят на няколко критерия едновременно – 35 (17%) аптеки са в отдалечени райони, 12 (6%) са в труднодостъпни населени места, 148 (73%) аптеки извършват единствена дейност по НЗОК в общината си и 34 (17%) са денонощните аптеки, който покриват 14 области.</w:t>
      </w:r>
    </w:p>
    <w:p w14:paraId="48AB3351" w14:textId="77777777" w:rsidR="003B64FF" w:rsidRDefault="00C9699A" w:rsidP="003B64FF">
      <w:pPr>
        <w:ind w:left="720"/>
        <w:jc w:val="both"/>
      </w:pPr>
      <w:r>
        <w:t xml:space="preserve">Благодарение на Методиката за миналата 2024 г. са открити НОВИ 6 аптеки в отдалечени райони, 4 НОВИ аптеки в труднодостъпни населени места, 41 аптеки са станали </w:t>
      </w:r>
      <w:r w:rsidR="003B64FF">
        <w:t xml:space="preserve">единствен изпълнител на дейност с НЗОК и има 15 НОВИ денонощни аптеки. </w:t>
      </w:r>
    </w:p>
    <w:p w14:paraId="3FB8D13F" w14:textId="51CA7C3B" w:rsidR="00C9699A" w:rsidRDefault="003B64FF" w:rsidP="003B64FF">
      <w:pPr>
        <w:ind w:left="720"/>
        <w:jc w:val="both"/>
      </w:pPr>
      <w:r>
        <w:t>По отношение на населението в резултат на Методиката през 2024 г. е о</w:t>
      </w:r>
      <w:r w:rsidRPr="003B64FF">
        <w:t>сигурен достъп до аптека за над 25 000 души в отдалечени райони</w:t>
      </w:r>
      <w:r>
        <w:t>, е о</w:t>
      </w:r>
      <w:r w:rsidRPr="003B64FF">
        <w:t xml:space="preserve">сигурен достъп до аптека за над 9 000 души в труднодостъпни </w:t>
      </w:r>
      <w:r>
        <w:t>населени места, е о</w:t>
      </w:r>
      <w:r w:rsidRPr="003B64FF">
        <w:t xml:space="preserve">сигурен достъп до една или повече дейности по НЗОК </w:t>
      </w:r>
      <w:r>
        <w:t>за</w:t>
      </w:r>
      <w:r w:rsidRPr="003B64FF">
        <w:t xml:space="preserve"> над 1 155 000 жители от аптеки</w:t>
      </w:r>
      <w:r>
        <w:t>,</w:t>
      </w:r>
      <w:r w:rsidRPr="003B64FF">
        <w:t xml:space="preserve"> които са единствен изпълн</w:t>
      </w:r>
      <w:r>
        <w:t>ител на територията на общината, е о</w:t>
      </w:r>
      <w:r w:rsidRPr="003B64FF">
        <w:t xml:space="preserve">сигурен достъп до аптеки с денонощно обслужване 24/7 за 582 000 жители в </w:t>
      </w:r>
      <w:r>
        <w:t xml:space="preserve">нови </w:t>
      </w:r>
      <w:r w:rsidRPr="003B64FF">
        <w:t>4 области на страната</w:t>
      </w:r>
      <w:r>
        <w:t xml:space="preserve"> и е п</w:t>
      </w:r>
      <w:r w:rsidRPr="003B64FF">
        <w:t>одобрен достъп</w:t>
      </w:r>
      <w:r>
        <w:t>а</w:t>
      </w:r>
      <w:r w:rsidRPr="003B64FF">
        <w:t xml:space="preserve"> до аптеки 24/7 за 1 280 000 жители в Бургас, Варна, Пловдив и София</w:t>
      </w:r>
      <w:r>
        <w:t>.</w:t>
      </w:r>
    </w:p>
    <w:p w14:paraId="6480CFB2" w14:textId="3CB4B671" w:rsidR="003B64FF" w:rsidRDefault="003B64FF" w:rsidP="00507123">
      <w:pPr>
        <w:numPr>
          <w:ilvl w:val="0"/>
          <w:numId w:val="4"/>
        </w:numPr>
        <w:jc w:val="both"/>
      </w:pPr>
      <w:r>
        <w:t>Маг.-</w:t>
      </w:r>
      <w:proofErr w:type="spellStart"/>
      <w:r>
        <w:t>фарм</w:t>
      </w:r>
      <w:proofErr w:type="spellEnd"/>
      <w:r>
        <w:t>. Димитър Маринов обясни какво се разбира под ДОСТЪП до лекарствени продукти и фармацевтични грижи. Необходими е да са изпълнени четири условия:</w:t>
      </w:r>
    </w:p>
    <w:p w14:paraId="7BC7EFCE" w14:textId="50EDCAB2" w:rsidR="003B64FF" w:rsidRDefault="003B64FF" w:rsidP="001A0AF9">
      <w:pPr>
        <w:numPr>
          <w:ilvl w:val="1"/>
          <w:numId w:val="4"/>
        </w:numPr>
        <w:jc w:val="both"/>
      </w:pPr>
      <w:r>
        <w:t>Лекарственият продукт да е регистриран в България (да има условия, за да искат компаниите да реги</w:t>
      </w:r>
      <w:r w:rsidR="001A0AF9">
        <w:t>стрират продуктите си у нас)</w:t>
      </w:r>
    </w:p>
    <w:p w14:paraId="4D85FDC8" w14:textId="3F833DB5" w:rsidR="001A0AF9" w:rsidRDefault="001A0AF9" w:rsidP="001A0AF9">
      <w:pPr>
        <w:numPr>
          <w:ilvl w:val="1"/>
          <w:numId w:val="4"/>
        </w:numPr>
        <w:jc w:val="both"/>
      </w:pPr>
      <w:r>
        <w:t>Вече регистрираният продукт трябва да е наличен в складовата и аптечна мрежа</w:t>
      </w:r>
    </w:p>
    <w:p w14:paraId="28E3157B" w14:textId="2898FE2D" w:rsidR="001A0AF9" w:rsidRDefault="001A0AF9" w:rsidP="001A0AF9">
      <w:pPr>
        <w:numPr>
          <w:ilvl w:val="1"/>
          <w:numId w:val="4"/>
        </w:numPr>
        <w:jc w:val="both"/>
      </w:pPr>
      <w:r>
        <w:t xml:space="preserve">Регистрираният и наличен продукт трябва да е на достъпна за пациента цена или да е достатъчно добре </w:t>
      </w:r>
      <w:proofErr w:type="spellStart"/>
      <w:r>
        <w:t>реимбурсиран</w:t>
      </w:r>
      <w:proofErr w:type="spellEnd"/>
      <w:r>
        <w:t xml:space="preserve"> от НЗОК, за да може пациентът да си позволи лечение</w:t>
      </w:r>
    </w:p>
    <w:p w14:paraId="202E97BF" w14:textId="28FEE488" w:rsidR="001A0AF9" w:rsidRDefault="001A0AF9" w:rsidP="001A0AF9">
      <w:pPr>
        <w:numPr>
          <w:ilvl w:val="1"/>
          <w:numId w:val="4"/>
        </w:numPr>
        <w:jc w:val="both"/>
      </w:pPr>
      <w:r>
        <w:t>Продуктът трябва да се отпусне в аптека от фармацевт с необходимата фармацевтична грижа (консултация и контрол)</w:t>
      </w:r>
    </w:p>
    <w:p w14:paraId="5D51AD39" w14:textId="62ED1884" w:rsidR="001A0AF9" w:rsidRDefault="001A0AF9" w:rsidP="00507123">
      <w:pPr>
        <w:numPr>
          <w:ilvl w:val="0"/>
          <w:numId w:val="4"/>
        </w:numPr>
        <w:jc w:val="both"/>
      </w:pPr>
      <w:r>
        <w:t>Бяха посочени примери за различни фармацевтични услуги, които се извършват от аптеките и фармацевтите в Европа</w:t>
      </w:r>
    </w:p>
    <w:p w14:paraId="3CD25FF0" w14:textId="77E6464E" w:rsidR="001A0AF9" w:rsidRDefault="001A0AF9" w:rsidP="00507123">
      <w:pPr>
        <w:numPr>
          <w:ilvl w:val="0"/>
          <w:numId w:val="4"/>
        </w:numPr>
        <w:jc w:val="both"/>
      </w:pPr>
      <w:r>
        <w:t>Маг.-</w:t>
      </w:r>
      <w:proofErr w:type="spellStart"/>
      <w:r>
        <w:t>фарм</w:t>
      </w:r>
      <w:proofErr w:type="spellEnd"/>
      <w:r>
        <w:t xml:space="preserve">. Венелин </w:t>
      </w:r>
      <w:proofErr w:type="spellStart"/>
      <w:r>
        <w:t>Сапунаров</w:t>
      </w:r>
      <w:proofErr w:type="spellEnd"/>
      <w:r>
        <w:t xml:space="preserve"> представи проект, свързан с борбата с </w:t>
      </w:r>
      <w:proofErr w:type="spellStart"/>
      <w:r>
        <w:t>тютюнопушеното</w:t>
      </w:r>
      <w:proofErr w:type="spellEnd"/>
      <w:r>
        <w:t>, в който Регионална фармацевтична колегия София – Столична се включила</w:t>
      </w:r>
    </w:p>
    <w:p w14:paraId="582425E1" w14:textId="23C01408" w:rsidR="001A0AF9" w:rsidRDefault="001A0AF9" w:rsidP="00507123">
      <w:pPr>
        <w:numPr>
          <w:ilvl w:val="0"/>
          <w:numId w:val="4"/>
        </w:numPr>
        <w:jc w:val="both"/>
      </w:pPr>
      <w:r>
        <w:t>Маг.-</w:t>
      </w:r>
      <w:proofErr w:type="spellStart"/>
      <w:r>
        <w:t>фарм</w:t>
      </w:r>
      <w:proofErr w:type="spellEnd"/>
      <w:r>
        <w:t xml:space="preserve">. Анжела </w:t>
      </w:r>
      <w:proofErr w:type="spellStart"/>
      <w:r>
        <w:t>Мизова</w:t>
      </w:r>
      <w:proofErr w:type="spellEnd"/>
      <w:r>
        <w:t xml:space="preserve"> обясни как приготвянето на лекарства на място в аптеките</w:t>
      </w:r>
      <w:r w:rsidR="00CB652F">
        <w:t xml:space="preserve"> решава проблеми с липсата на определени продукти и всъщност представлява единствено решение за определени пациенти, когато се налага персонализиран подход.</w:t>
      </w:r>
    </w:p>
    <w:p w14:paraId="4DB3C63C" w14:textId="5E036C18" w:rsidR="00507123" w:rsidRPr="00507123" w:rsidRDefault="00CB652F" w:rsidP="00507123">
      <w:pPr>
        <w:numPr>
          <w:ilvl w:val="0"/>
          <w:numId w:val="4"/>
        </w:numPr>
        <w:jc w:val="both"/>
      </w:pPr>
      <w:r>
        <w:lastRenderedPageBreak/>
        <w:t>Маг.-</w:t>
      </w:r>
      <w:proofErr w:type="spellStart"/>
      <w:r>
        <w:t>фарм</w:t>
      </w:r>
      <w:proofErr w:type="spellEnd"/>
      <w:r>
        <w:t>. Димитър Маринов изложи какви са очакванията на фармацевтите към новата изпълнителна и законодателна власт. БФС настояват да се продължи с изпълнението на заложените в Национална здравна стратегия 2030 политики. Големи надежди експертите залагат на предвидения канал за гарантирана доставка на лекарствени продукти до избрана от пациента аптека при наличие на електронна рецепта, като необходимо условие това да се случи е промяна в ЗЛПХМ и доразвиване и интегриране на системата СЕСПА и НЗИС.</w:t>
      </w:r>
    </w:p>
    <w:p w14:paraId="04C8B801" w14:textId="2CFCF871" w:rsidR="00507123" w:rsidRDefault="00CB652F" w:rsidP="00507123">
      <w:pPr>
        <w:numPr>
          <w:ilvl w:val="0"/>
          <w:numId w:val="4"/>
        </w:numPr>
        <w:jc w:val="both"/>
      </w:pPr>
      <w:r>
        <w:t xml:space="preserve">Фармацевтите обясниха как отчитането на аптеките в реално време към НЗОК от 01.04.2025 ще подобри начина на работа в аптеките. </w:t>
      </w:r>
      <w:r w:rsidR="00DB0A4E">
        <w:t xml:space="preserve">Контролът става предварителен и превантивен. </w:t>
      </w:r>
      <w:r>
        <w:t>На практика се очаква до аптеките вече да не могат да стигат сгрешени предписания</w:t>
      </w:r>
      <w:r w:rsidR="00DB0A4E">
        <w:t xml:space="preserve"> и няма да се налага пациентите да се връщат при предписващия за корекции. Аптеките ще бъдат сигурни, че всичко, което отпускат на пациента, ще бъде платено от касата.</w:t>
      </w:r>
    </w:p>
    <w:p w14:paraId="0EEEC8C2" w14:textId="5EF4602A" w:rsidR="00507123" w:rsidRPr="00507123" w:rsidRDefault="00507123" w:rsidP="00507123">
      <w:pPr>
        <w:jc w:val="both"/>
      </w:pPr>
    </w:p>
    <w:p w14:paraId="79986AE1" w14:textId="77777777" w:rsidR="00507123" w:rsidRPr="00507123" w:rsidRDefault="00507123" w:rsidP="00507123">
      <w:pPr>
        <w:jc w:val="both"/>
      </w:pPr>
    </w:p>
    <w:p w14:paraId="6749209D" w14:textId="77777777" w:rsidR="00507123" w:rsidRPr="00507123" w:rsidRDefault="00507123" w:rsidP="00507123">
      <w:pPr>
        <w:jc w:val="both"/>
      </w:pPr>
    </w:p>
    <w:p w14:paraId="31072AAA" w14:textId="7EC31A70" w:rsidR="00507123" w:rsidRPr="00507123" w:rsidRDefault="00DB0A4E" w:rsidP="00507123">
      <w:pPr>
        <w:jc w:val="both"/>
      </w:pPr>
      <w:r>
        <w:t>Български фармацевтичен съюз</w:t>
      </w:r>
    </w:p>
    <w:p w14:paraId="6F9F6BA5" w14:textId="77777777" w:rsidR="005E3866" w:rsidRPr="003F0E50" w:rsidRDefault="005E3866"/>
    <w:sectPr w:rsidR="005E3866" w:rsidRPr="003F0E50">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834840" w14:textId="77777777" w:rsidR="001A48FB" w:rsidRDefault="001A48FB" w:rsidP="00A51ACC">
      <w:r>
        <w:separator/>
      </w:r>
    </w:p>
  </w:endnote>
  <w:endnote w:type="continuationSeparator" w:id="0">
    <w:p w14:paraId="45C25071" w14:textId="77777777" w:rsidR="001A48FB" w:rsidRDefault="001A48FB" w:rsidP="00A51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6DAD57" w14:textId="77777777" w:rsidR="001A48FB" w:rsidRDefault="001A48FB" w:rsidP="00A51ACC">
      <w:r>
        <w:separator/>
      </w:r>
    </w:p>
  </w:footnote>
  <w:footnote w:type="continuationSeparator" w:id="0">
    <w:p w14:paraId="1FD8C773" w14:textId="77777777" w:rsidR="001A48FB" w:rsidRDefault="001A48FB" w:rsidP="00A51A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18018" w14:textId="77777777" w:rsidR="00AD3C2B" w:rsidRDefault="00AD3C2B">
    <w:pPr>
      <w:pStyle w:val="Header"/>
    </w:pPr>
  </w:p>
  <w:p w14:paraId="73BCAB49" w14:textId="51A8AFEA" w:rsidR="00A51ACC" w:rsidRDefault="00A51ACC">
    <w:pPr>
      <w:pStyle w:val="Header"/>
    </w:pPr>
    <w:r>
      <w:rPr>
        <w:noProof/>
        <w:lang w:eastAsia="bg-BG"/>
      </w:rPr>
      <w:drawing>
        <wp:inline distT="0" distB="0" distL="0" distR="0" wp14:anchorId="171EEEE7" wp14:editId="72EC53F5">
          <wp:extent cx="6254750" cy="840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54750" cy="8407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E74512"/>
    <w:multiLevelType w:val="hybridMultilevel"/>
    <w:tmpl w:val="5CA8EAE8"/>
    <w:lvl w:ilvl="0" w:tplc="1D582CC2">
      <w:start w:val="1"/>
      <w:numFmt w:val="decimal"/>
      <w:lvlText w:val="%1."/>
      <w:lvlJc w:val="left"/>
      <w:pPr>
        <w:ind w:left="720" w:hanging="360"/>
      </w:pPr>
      <w:rPr>
        <w:rFonts w:ascii="Cambria" w:hAnsi="Cambria"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0B50509"/>
    <w:multiLevelType w:val="hybridMultilevel"/>
    <w:tmpl w:val="7136BCD6"/>
    <w:lvl w:ilvl="0" w:tplc="B7C811B4">
      <w:numFmt w:val="bullet"/>
      <w:lvlText w:val="-"/>
      <w:lvlJc w:val="left"/>
      <w:pPr>
        <w:ind w:left="990" w:hanging="360"/>
      </w:pPr>
      <w:rPr>
        <w:rFonts w:ascii="Cambria" w:eastAsia="Calibri" w:hAnsi="Cambria" w:cs="Times New Roman"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2" w15:restartNumberingAfterBreak="0">
    <w:nsid w:val="5CBB45FC"/>
    <w:multiLevelType w:val="multilevel"/>
    <w:tmpl w:val="9EC2ED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D132181"/>
    <w:multiLevelType w:val="hybridMultilevel"/>
    <w:tmpl w:val="6CFEE07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A61"/>
    <w:rsid w:val="00030316"/>
    <w:rsid w:val="00037350"/>
    <w:rsid w:val="00045C1F"/>
    <w:rsid w:val="0007496E"/>
    <w:rsid w:val="0008054B"/>
    <w:rsid w:val="000A3253"/>
    <w:rsid w:val="000B0CE4"/>
    <w:rsid w:val="000B7F9D"/>
    <w:rsid w:val="000E5289"/>
    <w:rsid w:val="0011729A"/>
    <w:rsid w:val="00163DCD"/>
    <w:rsid w:val="00163F54"/>
    <w:rsid w:val="001A0AF9"/>
    <w:rsid w:val="001A435B"/>
    <w:rsid w:val="001A48FB"/>
    <w:rsid w:val="0025048F"/>
    <w:rsid w:val="00250660"/>
    <w:rsid w:val="00250A6D"/>
    <w:rsid w:val="002E78A9"/>
    <w:rsid w:val="0031295F"/>
    <w:rsid w:val="00353732"/>
    <w:rsid w:val="003721ED"/>
    <w:rsid w:val="003B64FF"/>
    <w:rsid w:val="003F0E50"/>
    <w:rsid w:val="00433BEE"/>
    <w:rsid w:val="00480E66"/>
    <w:rsid w:val="004C4BF0"/>
    <w:rsid w:val="00507123"/>
    <w:rsid w:val="00533999"/>
    <w:rsid w:val="0055333C"/>
    <w:rsid w:val="00595841"/>
    <w:rsid w:val="005E3866"/>
    <w:rsid w:val="00656FB5"/>
    <w:rsid w:val="00665DCF"/>
    <w:rsid w:val="00672FC0"/>
    <w:rsid w:val="006A65F1"/>
    <w:rsid w:val="006F7063"/>
    <w:rsid w:val="00785C94"/>
    <w:rsid w:val="007B5214"/>
    <w:rsid w:val="007C283D"/>
    <w:rsid w:val="007F6E31"/>
    <w:rsid w:val="00897D94"/>
    <w:rsid w:val="008A06AD"/>
    <w:rsid w:val="008F0CE2"/>
    <w:rsid w:val="00906907"/>
    <w:rsid w:val="00921BB6"/>
    <w:rsid w:val="009567A6"/>
    <w:rsid w:val="009740B3"/>
    <w:rsid w:val="009E0B1B"/>
    <w:rsid w:val="00A028A3"/>
    <w:rsid w:val="00A51ACC"/>
    <w:rsid w:val="00A65ED3"/>
    <w:rsid w:val="00AA4FA0"/>
    <w:rsid w:val="00AC5626"/>
    <w:rsid w:val="00AD3C2B"/>
    <w:rsid w:val="00AE4271"/>
    <w:rsid w:val="00AF0B51"/>
    <w:rsid w:val="00AF2873"/>
    <w:rsid w:val="00AF6326"/>
    <w:rsid w:val="00B37DB8"/>
    <w:rsid w:val="00B800AA"/>
    <w:rsid w:val="00BC38D9"/>
    <w:rsid w:val="00BC3CDB"/>
    <w:rsid w:val="00BE3638"/>
    <w:rsid w:val="00BE4819"/>
    <w:rsid w:val="00C17A0C"/>
    <w:rsid w:val="00C51E5F"/>
    <w:rsid w:val="00C620C4"/>
    <w:rsid w:val="00C96097"/>
    <w:rsid w:val="00C9699A"/>
    <w:rsid w:val="00CA0870"/>
    <w:rsid w:val="00CA4A69"/>
    <w:rsid w:val="00CB652F"/>
    <w:rsid w:val="00D339E1"/>
    <w:rsid w:val="00D709CC"/>
    <w:rsid w:val="00DA5AC9"/>
    <w:rsid w:val="00DB0A4E"/>
    <w:rsid w:val="00DC4219"/>
    <w:rsid w:val="00DD7649"/>
    <w:rsid w:val="00DE7716"/>
    <w:rsid w:val="00E017FF"/>
    <w:rsid w:val="00E73A68"/>
    <w:rsid w:val="00E753BE"/>
    <w:rsid w:val="00E770AF"/>
    <w:rsid w:val="00E86427"/>
    <w:rsid w:val="00F02722"/>
    <w:rsid w:val="00F03A61"/>
    <w:rsid w:val="00F2484E"/>
    <w:rsid w:val="00F4301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B18F1"/>
  <w15:chartTrackingRefBased/>
  <w15:docId w15:val="{BE399515-B3D4-4607-9C50-38D008461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E50"/>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1ACC"/>
    <w:pPr>
      <w:tabs>
        <w:tab w:val="center" w:pos="4536"/>
        <w:tab w:val="right" w:pos="9072"/>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A51ACC"/>
  </w:style>
  <w:style w:type="paragraph" w:styleId="Footer">
    <w:name w:val="footer"/>
    <w:basedOn w:val="Normal"/>
    <w:link w:val="FooterChar"/>
    <w:uiPriority w:val="99"/>
    <w:unhideWhenUsed/>
    <w:rsid w:val="00A51ACC"/>
    <w:pPr>
      <w:tabs>
        <w:tab w:val="center" w:pos="4536"/>
        <w:tab w:val="right" w:pos="9072"/>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A51ACC"/>
  </w:style>
  <w:style w:type="paragraph" w:styleId="BodyTextIndent">
    <w:name w:val="Body Text Indent"/>
    <w:basedOn w:val="Normal"/>
    <w:link w:val="BodyTextIndentChar"/>
    <w:semiHidden/>
    <w:unhideWhenUsed/>
    <w:rsid w:val="00AD3C2B"/>
    <w:pPr>
      <w:spacing w:after="120"/>
      <w:ind w:left="283"/>
    </w:pPr>
  </w:style>
  <w:style w:type="character" w:customStyle="1" w:styleId="BodyTextIndentChar">
    <w:name w:val="Body Text Indent Char"/>
    <w:basedOn w:val="DefaultParagraphFont"/>
    <w:link w:val="BodyTextIndent"/>
    <w:semiHidden/>
    <w:rsid w:val="00AD3C2B"/>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E86427"/>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newdocreference">
    <w:name w:val="newdocreference"/>
    <w:basedOn w:val="DefaultParagraphFont"/>
    <w:rsid w:val="00906907"/>
  </w:style>
  <w:style w:type="character" w:styleId="FootnoteReference">
    <w:name w:val="footnote reference"/>
    <w:aliases w:val="fr,(NECG) Footnote Reference,Appel note de bas de p,Footnote symbol,SUPERS,Nota,Voetnootverwijzing"/>
    <w:uiPriority w:val="99"/>
    <w:unhideWhenUsed/>
    <w:rsid w:val="00906907"/>
    <w:rPr>
      <w:vertAlign w:val="superscript"/>
    </w:rPr>
  </w:style>
  <w:style w:type="paragraph" w:styleId="FootnoteText">
    <w:name w:val="footnote text"/>
    <w:aliases w:val="fn,fn Char Char,fn Char Char Char Char Char Char,fn Char Char Char Char,fn Char Char Char,fn Char Char Char Char Char Char Char Char,fn Char1,fn Char Char1 Char Char,Char Char Char Char Char,Char Char,fn Char Char1 Char,ALTS FOOTNOTE"/>
    <w:basedOn w:val="Normal"/>
    <w:link w:val="FootnoteTextChar"/>
    <w:rsid w:val="00906907"/>
    <w:rPr>
      <w:sz w:val="20"/>
      <w:szCs w:val="20"/>
      <w:lang w:val="en-AU"/>
    </w:rPr>
  </w:style>
  <w:style w:type="character" w:customStyle="1" w:styleId="FootnoteTextChar">
    <w:name w:val="Footnote Text Char"/>
    <w:aliases w:val="fn Char,fn Char Char Char1,fn Char Char Char Char Char Char Char,fn Char Char Char Char Char,fn Char Char Char Char1,fn Char Char Char Char Char Char Char Char Char,fn Char1 Char,fn Char Char1 Char Char Char,Char Char Char"/>
    <w:basedOn w:val="DefaultParagraphFont"/>
    <w:link w:val="FootnoteText"/>
    <w:rsid w:val="00906907"/>
    <w:rPr>
      <w:rFonts w:ascii="Times New Roman" w:eastAsia="Times New Roman" w:hAnsi="Times New Roman" w:cs="Times New Roman"/>
      <w:sz w:val="20"/>
      <w:szCs w:val="20"/>
      <w:lang w:val="en-AU" w:eastAsia="bg-BG"/>
    </w:rPr>
  </w:style>
  <w:style w:type="character" w:styleId="Hyperlink">
    <w:name w:val="Hyperlink"/>
    <w:basedOn w:val="DefaultParagraphFont"/>
    <w:uiPriority w:val="99"/>
    <w:unhideWhenUsed/>
    <w:rsid w:val="000B7F9D"/>
    <w:rPr>
      <w:color w:val="0000FF"/>
      <w:u w:val="single"/>
    </w:rPr>
  </w:style>
  <w:style w:type="paragraph" w:styleId="NormalWeb">
    <w:name w:val="Normal (Web)"/>
    <w:basedOn w:val="Normal"/>
    <w:uiPriority w:val="99"/>
    <w:unhideWhenUsed/>
    <w:rsid w:val="00BC38D9"/>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474296">
      <w:bodyDiv w:val="1"/>
      <w:marLeft w:val="0"/>
      <w:marRight w:val="0"/>
      <w:marTop w:val="0"/>
      <w:marBottom w:val="0"/>
      <w:divBdr>
        <w:top w:val="none" w:sz="0" w:space="0" w:color="auto"/>
        <w:left w:val="none" w:sz="0" w:space="0" w:color="auto"/>
        <w:bottom w:val="none" w:sz="0" w:space="0" w:color="auto"/>
        <w:right w:val="none" w:sz="0" w:space="0" w:color="auto"/>
      </w:divBdr>
    </w:div>
    <w:div w:id="990063981">
      <w:bodyDiv w:val="1"/>
      <w:marLeft w:val="0"/>
      <w:marRight w:val="0"/>
      <w:marTop w:val="0"/>
      <w:marBottom w:val="0"/>
      <w:divBdr>
        <w:top w:val="none" w:sz="0" w:space="0" w:color="auto"/>
        <w:left w:val="none" w:sz="0" w:space="0" w:color="auto"/>
        <w:bottom w:val="none" w:sz="0" w:space="0" w:color="auto"/>
        <w:right w:val="none" w:sz="0" w:space="0" w:color="auto"/>
      </w:divBdr>
    </w:div>
    <w:div w:id="999193477">
      <w:bodyDiv w:val="1"/>
      <w:marLeft w:val="0"/>
      <w:marRight w:val="0"/>
      <w:marTop w:val="0"/>
      <w:marBottom w:val="0"/>
      <w:divBdr>
        <w:top w:val="none" w:sz="0" w:space="0" w:color="auto"/>
        <w:left w:val="none" w:sz="0" w:space="0" w:color="auto"/>
        <w:bottom w:val="none" w:sz="0" w:space="0" w:color="auto"/>
        <w:right w:val="none" w:sz="0" w:space="0" w:color="auto"/>
      </w:divBdr>
    </w:div>
    <w:div w:id="1229149466">
      <w:bodyDiv w:val="1"/>
      <w:marLeft w:val="0"/>
      <w:marRight w:val="0"/>
      <w:marTop w:val="0"/>
      <w:marBottom w:val="0"/>
      <w:divBdr>
        <w:top w:val="none" w:sz="0" w:space="0" w:color="auto"/>
        <w:left w:val="none" w:sz="0" w:space="0" w:color="auto"/>
        <w:bottom w:val="none" w:sz="0" w:space="0" w:color="auto"/>
        <w:right w:val="none" w:sz="0" w:space="0" w:color="auto"/>
      </w:divBdr>
    </w:div>
    <w:div w:id="1311792983">
      <w:bodyDiv w:val="1"/>
      <w:marLeft w:val="0"/>
      <w:marRight w:val="0"/>
      <w:marTop w:val="0"/>
      <w:marBottom w:val="0"/>
      <w:divBdr>
        <w:top w:val="none" w:sz="0" w:space="0" w:color="auto"/>
        <w:left w:val="none" w:sz="0" w:space="0" w:color="auto"/>
        <w:bottom w:val="none" w:sz="0" w:space="0" w:color="auto"/>
        <w:right w:val="none" w:sz="0" w:space="0" w:color="auto"/>
      </w:divBdr>
    </w:div>
    <w:div w:id="1368262543">
      <w:bodyDiv w:val="1"/>
      <w:marLeft w:val="0"/>
      <w:marRight w:val="0"/>
      <w:marTop w:val="0"/>
      <w:marBottom w:val="0"/>
      <w:divBdr>
        <w:top w:val="none" w:sz="0" w:space="0" w:color="auto"/>
        <w:left w:val="none" w:sz="0" w:space="0" w:color="auto"/>
        <w:bottom w:val="none" w:sz="0" w:space="0" w:color="auto"/>
        <w:right w:val="none" w:sz="0" w:space="0" w:color="auto"/>
      </w:divBdr>
    </w:div>
    <w:div w:id="1451322391">
      <w:bodyDiv w:val="1"/>
      <w:marLeft w:val="0"/>
      <w:marRight w:val="0"/>
      <w:marTop w:val="0"/>
      <w:marBottom w:val="0"/>
      <w:divBdr>
        <w:top w:val="none" w:sz="0" w:space="0" w:color="auto"/>
        <w:left w:val="none" w:sz="0" w:space="0" w:color="auto"/>
        <w:bottom w:val="none" w:sz="0" w:space="0" w:color="auto"/>
        <w:right w:val="none" w:sz="0" w:space="0" w:color="auto"/>
      </w:divBdr>
    </w:div>
    <w:div w:id="1534615085">
      <w:bodyDiv w:val="1"/>
      <w:marLeft w:val="0"/>
      <w:marRight w:val="0"/>
      <w:marTop w:val="0"/>
      <w:marBottom w:val="0"/>
      <w:divBdr>
        <w:top w:val="none" w:sz="0" w:space="0" w:color="auto"/>
        <w:left w:val="none" w:sz="0" w:space="0" w:color="auto"/>
        <w:bottom w:val="none" w:sz="0" w:space="0" w:color="auto"/>
        <w:right w:val="none" w:sz="0" w:space="0" w:color="auto"/>
      </w:divBdr>
    </w:div>
    <w:div w:id="1915163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27974-2B55-4BAE-92D4-3B633C24D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3</Pages>
  <Words>958</Words>
  <Characters>5463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DMarinov</cp:lastModifiedBy>
  <cp:revision>4</cp:revision>
  <dcterms:created xsi:type="dcterms:W3CDTF">2025-02-09T22:54:00Z</dcterms:created>
  <dcterms:modified xsi:type="dcterms:W3CDTF">2025-02-10T00:39:00Z</dcterms:modified>
</cp:coreProperties>
</file>